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FD" w:rsidRDefault="009D4C38" w:rsidP="009D4C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38">
        <w:rPr>
          <w:rFonts w:ascii="Times New Roman" w:hAnsi="Times New Roman" w:cs="Times New Roman"/>
          <w:b/>
          <w:sz w:val="28"/>
          <w:szCs w:val="28"/>
        </w:rPr>
        <w:t>Цитоплазматическая мембрана</w:t>
      </w:r>
      <w:r w:rsidR="00093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21F" w:rsidRDefault="0009321F" w:rsidP="00093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Цитоплазматическая мембрана (плазмалемма)-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09321F">
        <w:rPr>
          <w:rFonts w:ascii="Times New Roman" w:hAnsi="Times New Roman" w:cs="Times New Roman"/>
          <w:sz w:val="28"/>
          <w:szCs w:val="28"/>
        </w:rPr>
        <w:t>, универсальная  для всех клеток часть поверхностного аппарата</w:t>
      </w:r>
    </w:p>
    <w:p w:rsidR="0009321F" w:rsidRPr="0009321F" w:rsidRDefault="0009321F" w:rsidP="0009321F">
      <w:pPr>
        <w:pStyle w:val="a4"/>
        <w:ind w:firstLine="720"/>
        <w:rPr>
          <w:rFonts w:ascii="Times New Roman" w:hAnsi="Times New Roman"/>
          <w:b/>
          <w:bCs/>
          <w:i/>
          <w:snapToGrid w:val="0"/>
          <w:szCs w:val="28"/>
          <w:u w:val="single"/>
        </w:rPr>
      </w:pPr>
      <w:r w:rsidRPr="0009321F">
        <w:rPr>
          <w:rFonts w:ascii="Times New Roman" w:hAnsi="Times New Roman"/>
          <w:b/>
          <w:bCs/>
          <w:i/>
          <w:snapToGrid w:val="0"/>
          <w:szCs w:val="28"/>
        </w:rPr>
        <w:t>Свойства мембраны:</w:t>
      </w:r>
    </w:p>
    <w:p w:rsidR="0009321F" w:rsidRPr="0009321F" w:rsidRDefault="0009321F" w:rsidP="0009321F">
      <w:pPr>
        <w:pStyle w:val="a4"/>
        <w:numPr>
          <w:ilvl w:val="0"/>
          <w:numId w:val="1"/>
        </w:numPr>
        <w:ind w:left="0" w:firstLine="720"/>
        <w:rPr>
          <w:rFonts w:ascii="Times New Roman" w:hAnsi="Times New Roman"/>
          <w:bCs/>
          <w:snapToGrid w:val="0"/>
          <w:szCs w:val="28"/>
        </w:rPr>
      </w:pPr>
      <w:r w:rsidRPr="0009321F">
        <w:rPr>
          <w:rFonts w:ascii="Times New Roman" w:hAnsi="Times New Roman"/>
          <w:bCs/>
          <w:snapToGrid w:val="0"/>
          <w:szCs w:val="28"/>
        </w:rPr>
        <w:t>полупроницаемость (осмотический барьер);</w:t>
      </w:r>
    </w:p>
    <w:p w:rsidR="0009321F" w:rsidRPr="0009321F" w:rsidRDefault="0009321F" w:rsidP="0009321F">
      <w:pPr>
        <w:pStyle w:val="a4"/>
        <w:numPr>
          <w:ilvl w:val="0"/>
          <w:numId w:val="1"/>
        </w:numPr>
        <w:ind w:left="0" w:firstLine="720"/>
        <w:rPr>
          <w:rFonts w:ascii="Times New Roman" w:hAnsi="Times New Roman"/>
          <w:bCs/>
          <w:snapToGrid w:val="0"/>
          <w:szCs w:val="28"/>
        </w:rPr>
      </w:pPr>
      <w:r w:rsidRPr="0009321F">
        <w:rPr>
          <w:rFonts w:ascii="Times New Roman" w:hAnsi="Times New Roman"/>
          <w:bCs/>
          <w:snapToGrid w:val="0"/>
          <w:szCs w:val="28"/>
        </w:rPr>
        <w:t xml:space="preserve">пластичность </w:t>
      </w:r>
      <w:proofErr w:type="gramStart"/>
      <w:r w:rsidRPr="0009321F">
        <w:rPr>
          <w:rFonts w:ascii="Times New Roman" w:hAnsi="Times New Roman"/>
          <w:bCs/>
          <w:snapToGrid w:val="0"/>
          <w:szCs w:val="28"/>
        </w:rPr>
        <w:t xml:space="preserve">( </w:t>
      </w:r>
      <w:proofErr w:type="gramEnd"/>
      <w:r w:rsidRPr="0009321F">
        <w:rPr>
          <w:rFonts w:ascii="Times New Roman" w:hAnsi="Times New Roman"/>
          <w:bCs/>
          <w:snapToGrid w:val="0"/>
          <w:szCs w:val="28"/>
        </w:rPr>
        <w:t>текучесть, динамичность );</w:t>
      </w:r>
    </w:p>
    <w:p w:rsidR="0009321F" w:rsidRPr="0009321F" w:rsidRDefault="0009321F" w:rsidP="0009321F">
      <w:pPr>
        <w:pStyle w:val="a4"/>
        <w:numPr>
          <w:ilvl w:val="0"/>
          <w:numId w:val="1"/>
        </w:numPr>
        <w:ind w:left="0" w:firstLine="720"/>
        <w:rPr>
          <w:rFonts w:ascii="Times New Roman" w:hAnsi="Times New Roman"/>
          <w:bCs/>
          <w:snapToGrid w:val="0"/>
          <w:sz w:val="24"/>
        </w:rPr>
      </w:pPr>
      <w:r w:rsidRPr="0009321F">
        <w:rPr>
          <w:rFonts w:ascii="Times New Roman" w:hAnsi="Times New Roman"/>
          <w:bCs/>
          <w:snapToGrid w:val="0"/>
          <w:szCs w:val="28"/>
        </w:rPr>
        <w:t>способность к самозамыканию</w:t>
      </w:r>
    </w:p>
    <w:p w:rsidR="0009321F" w:rsidRDefault="0009321F" w:rsidP="0009321F">
      <w:pPr>
        <w:pStyle w:val="a4"/>
        <w:ind w:left="720"/>
        <w:rPr>
          <w:rFonts w:ascii="Times New Roman" w:hAnsi="Times New Roman"/>
          <w:b/>
          <w:bCs/>
          <w:i/>
          <w:snapToGrid w:val="0"/>
          <w:szCs w:val="28"/>
        </w:rPr>
      </w:pPr>
      <w:r w:rsidRPr="0009321F">
        <w:rPr>
          <w:rFonts w:ascii="Times New Roman" w:hAnsi="Times New Roman"/>
          <w:b/>
          <w:bCs/>
          <w:i/>
          <w:snapToGrid w:val="0"/>
          <w:szCs w:val="28"/>
        </w:rPr>
        <w:t>Особенности строения:</w:t>
      </w:r>
    </w:p>
    <w:p w:rsidR="00735C5F" w:rsidRPr="00735C5F" w:rsidRDefault="00735C5F" w:rsidP="00735C5F">
      <w:pPr>
        <w:pStyle w:val="a3"/>
        <w:rPr>
          <w:rFonts w:ascii="Times New Roman" w:hAnsi="Times New Roman" w:cs="Times New Roman"/>
          <w:i/>
        </w:rPr>
      </w:pPr>
      <w:r w:rsidRPr="00735C5F">
        <w:rPr>
          <w:rFonts w:ascii="Times New Roman" w:hAnsi="Times New Roman" w:cs="Times New Roman"/>
          <w:i/>
        </w:rPr>
        <w:t>Наиболее признанными моделями строения мембраны являются "бутербродная" и "жидкостно-мозаичная".</w:t>
      </w:r>
    </w:p>
    <w:p w:rsidR="00735C5F" w:rsidRPr="00735C5F" w:rsidRDefault="00735C5F" w:rsidP="00735C5F">
      <w:pPr>
        <w:pStyle w:val="a3"/>
        <w:rPr>
          <w:rFonts w:ascii="Times New Roman" w:hAnsi="Times New Roman" w:cs="Times New Roman"/>
          <w:i/>
        </w:rPr>
      </w:pPr>
      <w:r w:rsidRPr="00735C5F">
        <w:rPr>
          <w:rFonts w:ascii="Times New Roman" w:hAnsi="Times New Roman" w:cs="Times New Roman"/>
          <w:i/>
        </w:rPr>
        <w:t xml:space="preserve">"Бутербродная" модель (1943 г. Н. </w:t>
      </w:r>
      <w:proofErr w:type="spellStart"/>
      <w:r w:rsidRPr="00735C5F">
        <w:rPr>
          <w:rFonts w:ascii="Times New Roman" w:hAnsi="Times New Roman" w:cs="Times New Roman"/>
          <w:i/>
        </w:rPr>
        <w:t>Даусон</w:t>
      </w:r>
      <w:proofErr w:type="spellEnd"/>
      <w:r w:rsidRPr="00735C5F">
        <w:rPr>
          <w:rFonts w:ascii="Times New Roman" w:hAnsi="Times New Roman" w:cs="Times New Roman"/>
          <w:i/>
        </w:rPr>
        <w:t xml:space="preserve"> и Р. </w:t>
      </w:r>
      <w:proofErr w:type="spellStart"/>
      <w:r w:rsidRPr="00735C5F">
        <w:rPr>
          <w:rFonts w:ascii="Times New Roman" w:hAnsi="Times New Roman" w:cs="Times New Roman"/>
          <w:i/>
        </w:rPr>
        <w:t>Даниэлль</w:t>
      </w:r>
      <w:proofErr w:type="spellEnd"/>
      <w:r w:rsidRPr="00735C5F">
        <w:rPr>
          <w:rFonts w:ascii="Times New Roman" w:hAnsi="Times New Roman" w:cs="Times New Roman"/>
          <w:i/>
        </w:rPr>
        <w:t xml:space="preserve">). Основу модели составляет </w:t>
      </w:r>
      <w:proofErr w:type="spellStart"/>
      <w:r w:rsidRPr="00735C5F">
        <w:rPr>
          <w:rFonts w:ascii="Times New Roman" w:hAnsi="Times New Roman" w:cs="Times New Roman"/>
          <w:i/>
        </w:rPr>
        <w:t>билипидный</w:t>
      </w:r>
      <w:proofErr w:type="spellEnd"/>
      <w:r w:rsidRPr="00735C5F">
        <w:rPr>
          <w:rFonts w:ascii="Times New Roman" w:hAnsi="Times New Roman" w:cs="Times New Roman"/>
          <w:i/>
        </w:rPr>
        <w:t xml:space="preserve"> слой (два ряда фосфолипидных молекул, расположенные внутрь мембраны гидрофобными концами и наружу - гидрофильными концами молекул). Поверх  </w:t>
      </w:r>
      <w:proofErr w:type="spellStart"/>
      <w:r w:rsidRPr="00735C5F">
        <w:rPr>
          <w:rFonts w:ascii="Times New Roman" w:hAnsi="Times New Roman" w:cs="Times New Roman"/>
          <w:i/>
        </w:rPr>
        <w:t>билипидного</w:t>
      </w:r>
      <w:proofErr w:type="spellEnd"/>
      <w:r w:rsidRPr="00735C5F">
        <w:rPr>
          <w:rFonts w:ascii="Times New Roman" w:hAnsi="Times New Roman" w:cs="Times New Roman"/>
          <w:i/>
        </w:rPr>
        <w:t xml:space="preserve"> слоя расположены сплошные слои белка. </w:t>
      </w:r>
    </w:p>
    <w:p w:rsidR="00735C5F" w:rsidRPr="00735C5F" w:rsidRDefault="00735C5F" w:rsidP="00735C5F">
      <w:pPr>
        <w:pStyle w:val="a3"/>
        <w:rPr>
          <w:rFonts w:ascii="Times New Roman" w:hAnsi="Times New Roman" w:cs="Times New Roman"/>
          <w:i/>
        </w:rPr>
      </w:pPr>
      <w:r w:rsidRPr="00735C5F">
        <w:rPr>
          <w:rFonts w:ascii="Times New Roman" w:hAnsi="Times New Roman" w:cs="Times New Roman"/>
          <w:i/>
        </w:rPr>
        <w:t xml:space="preserve">"Жидкостно-мозаичная" модель (1972 г. </w:t>
      </w:r>
      <w:proofErr w:type="spellStart"/>
      <w:r w:rsidRPr="00735C5F">
        <w:rPr>
          <w:rFonts w:ascii="Times New Roman" w:hAnsi="Times New Roman" w:cs="Times New Roman"/>
          <w:i/>
        </w:rPr>
        <w:t>Сингер</w:t>
      </w:r>
      <w:proofErr w:type="spellEnd"/>
      <w:r w:rsidRPr="00735C5F">
        <w:rPr>
          <w:rFonts w:ascii="Times New Roman" w:hAnsi="Times New Roman" w:cs="Times New Roman"/>
          <w:i/>
        </w:rPr>
        <w:t xml:space="preserve"> и Николсон). Основу модели также составляет </w:t>
      </w:r>
      <w:proofErr w:type="spellStart"/>
      <w:r w:rsidRPr="00735C5F">
        <w:rPr>
          <w:rFonts w:ascii="Times New Roman" w:hAnsi="Times New Roman" w:cs="Times New Roman"/>
          <w:i/>
        </w:rPr>
        <w:t>билипидный</w:t>
      </w:r>
      <w:proofErr w:type="spellEnd"/>
      <w:r w:rsidRPr="00735C5F">
        <w:rPr>
          <w:rFonts w:ascii="Times New Roman" w:hAnsi="Times New Roman" w:cs="Times New Roman"/>
          <w:i/>
        </w:rPr>
        <w:t xml:space="preserve"> слой, но белки не покрывают </w:t>
      </w:r>
      <w:proofErr w:type="spellStart"/>
      <w:r w:rsidRPr="00735C5F">
        <w:rPr>
          <w:rFonts w:ascii="Times New Roman" w:hAnsi="Times New Roman" w:cs="Times New Roman"/>
          <w:i/>
        </w:rPr>
        <w:t>фосфолипиды</w:t>
      </w:r>
      <w:proofErr w:type="spellEnd"/>
      <w:r w:rsidRPr="00735C5F">
        <w:rPr>
          <w:rFonts w:ascii="Times New Roman" w:hAnsi="Times New Roman" w:cs="Times New Roman"/>
          <w:i/>
        </w:rPr>
        <w:t xml:space="preserve"> сплошным слоем, а располагаются так, что 1 молекула белка приходится на 30-40 молекул </w:t>
      </w:r>
      <w:proofErr w:type="spellStart"/>
      <w:r w:rsidRPr="00735C5F">
        <w:rPr>
          <w:rFonts w:ascii="Times New Roman" w:hAnsi="Times New Roman" w:cs="Times New Roman"/>
          <w:i/>
        </w:rPr>
        <w:t>фосфолипидов</w:t>
      </w:r>
      <w:proofErr w:type="spellEnd"/>
      <w:r w:rsidRPr="00735C5F">
        <w:rPr>
          <w:rFonts w:ascii="Times New Roman" w:hAnsi="Times New Roman" w:cs="Times New Roman"/>
          <w:i/>
        </w:rPr>
        <w:t>.</w:t>
      </w:r>
    </w:p>
    <w:p w:rsidR="00D54AC3" w:rsidRDefault="0009321F" w:rsidP="00D54AC3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snapToGrid w:val="0"/>
          <w:szCs w:val="28"/>
        </w:rPr>
      </w:pPr>
      <w:r>
        <w:rPr>
          <w:rFonts w:ascii="Times New Roman" w:hAnsi="Times New Roman"/>
          <w:bCs/>
          <w:snapToGrid w:val="0"/>
          <w:szCs w:val="28"/>
        </w:rPr>
        <w:t>Толщина 10нм</w:t>
      </w:r>
      <w:r w:rsidR="00E36D17">
        <w:rPr>
          <w:rFonts w:ascii="Times New Roman" w:hAnsi="Times New Roman"/>
          <w:bCs/>
          <w:snapToGrid w:val="0"/>
          <w:szCs w:val="28"/>
        </w:rPr>
        <w:t>;</w:t>
      </w:r>
    </w:p>
    <w:p w:rsidR="0009321F" w:rsidRPr="00E36D17" w:rsidRDefault="00D54AC3" w:rsidP="00D54AC3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snapToGrid w:val="0"/>
          <w:sz w:val="24"/>
        </w:rPr>
      </w:pPr>
      <w:proofErr w:type="gramStart"/>
      <w:r w:rsidRPr="00D54AC3">
        <w:rPr>
          <w:rFonts w:ascii="Times New Roman" w:hAnsi="Times New Roman"/>
          <w:b/>
          <w:bCs/>
          <w:snapToGrid w:val="0"/>
          <w:szCs w:val="28"/>
        </w:rPr>
        <w:t>Двойной слой липидов</w:t>
      </w:r>
      <w:r>
        <w:rPr>
          <w:rFonts w:ascii="Times New Roman" w:hAnsi="Times New Roman"/>
          <w:bCs/>
          <w:snapToGrid w:val="0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napToGrid w:val="0"/>
          <w:szCs w:val="28"/>
        </w:rPr>
        <w:t>фосфолипидов</w:t>
      </w:r>
      <w:proofErr w:type="spellEnd"/>
      <w:r>
        <w:rPr>
          <w:rFonts w:ascii="Times New Roman" w:hAnsi="Times New Roman"/>
          <w:bCs/>
          <w:snapToGrid w:val="0"/>
          <w:szCs w:val="28"/>
        </w:rPr>
        <w:t xml:space="preserve">), гидрофильные головки которых обращены к наружной и внутренней сторонам, а гидрофильные хвосты - внутрь мембраны </w:t>
      </w:r>
      <w:r w:rsidRPr="00D54AC3">
        <w:rPr>
          <w:rFonts w:ascii="Times New Roman" w:hAnsi="Times New Roman"/>
          <w:b/>
          <w:bCs/>
          <w:snapToGrid w:val="0"/>
          <w:szCs w:val="28"/>
        </w:rPr>
        <w:t>+ белки</w:t>
      </w:r>
      <w:r w:rsidR="00E36D17">
        <w:rPr>
          <w:rFonts w:ascii="Times New Roman" w:hAnsi="Times New Roman"/>
          <w:b/>
          <w:bCs/>
          <w:snapToGrid w:val="0"/>
          <w:szCs w:val="28"/>
        </w:rPr>
        <w:t>;</w:t>
      </w:r>
      <w:proofErr w:type="gramEnd"/>
    </w:p>
    <w:p w:rsidR="000225D4" w:rsidRPr="000225D4" w:rsidRDefault="00E36D17" w:rsidP="00D54AC3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/>
          <w:bCs/>
          <w:snapToGrid w:val="0"/>
          <w:szCs w:val="28"/>
        </w:rPr>
      </w:pPr>
      <w:proofErr w:type="gramStart"/>
      <w:r w:rsidRPr="00E36D17">
        <w:rPr>
          <w:rFonts w:ascii="Times New Roman" w:hAnsi="Times New Roman"/>
          <w:b/>
          <w:bCs/>
          <w:snapToGrid w:val="0"/>
          <w:szCs w:val="28"/>
        </w:rPr>
        <w:t>2 вида белков:</w:t>
      </w:r>
      <w:r>
        <w:rPr>
          <w:rFonts w:ascii="Times New Roman" w:hAnsi="Times New Roman"/>
          <w:b/>
          <w:bCs/>
          <w:snapToGrid w:val="0"/>
          <w:szCs w:val="28"/>
        </w:rPr>
        <w:t xml:space="preserve"> 1)интегральные (</w:t>
      </w:r>
      <w:r>
        <w:rPr>
          <w:rFonts w:ascii="Times New Roman" w:hAnsi="Times New Roman"/>
          <w:bCs/>
          <w:snapToGrid w:val="0"/>
          <w:szCs w:val="28"/>
        </w:rPr>
        <w:t xml:space="preserve">пронизывающие мембрану насквозь; </w:t>
      </w:r>
      <w:proofErr w:type="spellStart"/>
      <w:r>
        <w:rPr>
          <w:rFonts w:ascii="Times New Roman" w:hAnsi="Times New Roman"/>
          <w:bCs/>
          <w:snapToGrid w:val="0"/>
          <w:szCs w:val="28"/>
        </w:rPr>
        <w:t>полуинтегральные</w:t>
      </w:r>
      <w:proofErr w:type="spellEnd"/>
      <w:r>
        <w:rPr>
          <w:rFonts w:ascii="Times New Roman" w:hAnsi="Times New Roman"/>
          <w:bCs/>
          <w:snapToGrid w:val="0"/>
          <w:szCs w:val="28"/>
        </w:rPr>
        <w:t xml:space="preserve"> -  пронизывают один из слоев);  </w:t>
      </w:r>
      <w:r w:rsidRPr="00E36D17">
        <w:rPr>
          <w:rFonts w:ascii="Times New Roman" w:hAnsi="Times New Roman"/>
          <w:b/>
          <w:bCs/>
          <w:snapToGrid w:val="0"/>
          <w:szCs w:val="28"/>
        </w:rPr>
        <w:t>2)периферические</w:t>
      </w:r>
      <w:r>
        <w:rPr>
          <w:rFonts w:ascii="Times New Roman" w:hAnsi="Times New Roman"/>
          <w:bCs/>
          <w:snapToGrid w:val="0"/>
          <w:szCs w:val="28"/>
        </w:rPr>
        <w:t xml:space="preserve"> (располагаются на внешней и внутренней поверхностях мембраны)</w:t>
      </w:r>
      <w:proofErr w:type="gramEnd"/>
    </w:p>
    <w:p w:rsidR="00E36D17" w:rsidRPr="00735C5F" w:rsidRDefault="000225D4" w:rsidP="000225D4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/>
          <w:bCs/>
          <w:snapToGrid w:val="0"/>
          <w:szCs w:val="28"/>
        </w:rPr>
      </w:pPr>
      <w:r w:rsidRPr="000225D4">
        <w:rPr>
          <w:rFonts w:ascii="Times New Roman" w:hAnsi="Times New Roman"/>
          <w:b/>
          <w:bCs/>
          <w:snapToGrid w:val="0"/>
          <w:szCs w:val="28"/>
        </w:rPr>
        <w:t>На поверхности мембраны</w:t>
      </w:r>
      <w:r>
        <w:rPr>
          <w:rFonts w:ascii="Times New Roman" w:hAnsi="Times New Roman"/>
          <w:bCs/>
          <w:snapToGrid w:val="0"/>
          <w:szCs w:val="28"/>
        </w:rPr>
        <w:t xml:space="preserve"> - полисахариды </w:t>
      </w:r>
      <w:proofErr w:type="spellStart"/>
      <w:r>
        <w:rPr>
          <w:rFonts w:ascii="Times New Roman" w:hAnsi="Times New Roman"/>
          <w:bCs/>
          <w:snapToGrid w:val="0"/>
          <w:szCs w:val="28"/>
        </w:rPr>
        <w:t>ковалентно</w:t>
      </w:r>
      <w:proofErr w:type="spellEnd"/>
      <w:r>
        <w:rPr>
          <w:rFonts w:ascii="Times New Roman" w:hAnsi="Times New Roman"/>
          <w:bCs/>
          <w:snapToGrid w:val="0"/>
          <w:szCs w:val="28"/>
        </w:rPr>
        <w:t xml:space="preserve"> связанные с липидами (гликолипиды) и белками (гликопротеины)</w:t>
      </w:r>
      <w:r w:rsidR="00735C5F">
        <w:rPr>
          <w:rFonts w:ascii="Times New Roman" w:hAnsi="Times New Roman"/>
          <w:bCs/>
          <w:snapToGrid w:val="0"/>
          <w:szCs w:val="28"/>
        </w:rPr>
        <w:t xml:space="preserve">.  </w:t>
      </w:r>
      <w:proofErr w:type="spellStart"/>
      <w:r w:rsidR="00735C5F" w:rsidRPr="00735C5F">
        <w:rPr>
          <w:rFonts w:ascii="Times New Roman" w:hAnsi="Times New Roman"/>
          <w:bCs/>
          <w:i/>
          <w:snapToGrid w:val="0"/>
          <w:szCs w:val="28"/>
        </w:rPr>
        <w:t>Гликокаликс</w:t>
      </w:r>
      <w:proofErr w:type="spellEnd"/>
      <w:r w:rsidR="00735C5F">
        <w:rPr>
          <w:rFonts w:ascii="Times New Roman" w:hAnsi="Times New Roman"/>
          <w:bCs/>
          <w:snapToGrid w:val="0"/>
          <w:szCs w:val="28"/>
        </w:rPr>
        <w:t xml:space="preserve"> - полисахаридный слой, покрывающий плазмалемму животных (20нм)</w:t>
      </w:r>
    </w:p>
    <w:p w:rsidR="00735C5F" w:rsidRDefault="00735C5F" w:rsidP="00735C5F">
      <w:pPr>
        <w:pStyle w:val="a4"/>
        <w:tabs>
          <w:tab w:val="left" w:pos="0"/>
        </w:tabs>
        <w:ind w:firstLine="851"/>
        <w:rPr>
          <w:rFonts w:ascii="Times New Roman" w:hAnsi="Times New Roman"/>
          <w:b/>
          <w:bCs/>
          <w:i/>
          <w:snapToGrid w:val="0"/>
          <w:szCs w:val="28"/>
        </w:rPr>
      </w:pPr>
      <w:r>
        <w:rPr>
          <w:rFonts w:ascii="Times New Roman" w:hAnsi="Times New Roman"/>
          <w:b/>
          <w:bCs/>
          <w:i/>
          <w:snapToGrid w:val="0"/>
          <w:szCs w:val="28"/>
        </w:rPr>
        <w:t>Функции:</w:t>
      </w:r>
    </w:p>
    <w:p w:rsidR="00735C5F" w:rsidRDefault="00735C5F" w:rsidP="00735C5F">
      <w:pPr>
        <w:pStyle w:val="a4"/>
        <w:numPr>
          <w:ilvl w:val="0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b/>
          <w:bCs/>
          <w:snapToGrid w:val="0"/>
          <w:szCs w:val="28"/>
        </w:rPr>
      </w:pPr>
      <w:proofErr w:type="gramStart"/>
      <w:r>
        <w:rPr>
          <w:rFonts w:ascii="Times New Roman" w:hAnsi="Times New Roman"/>
          <w:b/>
          <w:bCs/>
          <w:snapToGrid w:val="0"/>
          <w:szCs w:val="28"/>
        </w:rPr>
        <w:t>Барьерная</w:t>
      </w:r>
      <w:proofErr w:type="gramEnd"/>
      <w:r>
        <w:rPr>
          <w:rFonts w:ascii="Times New Roman" w:hAnsi="Times New Roman"/>
          <w:b/>
          <w:bCs/>
          <w:snapToGrid w:val="0"/>
          <w:szCs w:val="28"/>
        </w:rPr>
        <w:t xml:space="preserve"> (</w:t>
      </w:r>
      <w:r w:rsidRPr="00735C5F">
        <w:rPr>
          <w:rFonts w:ascii="Times New Roman" w:hAnsi="Times New Roman"/>
          <w:bCs/>
          <w:snapToGrid w:val="0"/>
          <w:szCs w:val="28"/>
        </w:rPr>
        <w:t>отделяет содержимое</w:t>
      </w:r>
      <w:r>
        <w:rPr>
          <w:rFonts w:ascii="Times New Roman" w:hAnsi="Times New Roman"/>
          <w:bCs/>
          <w:snapToGrid w:val="0"/>
          <w:szCs w:val="28"/>
        </w:rPr>
        <w:t xml:space="preserve"> </w:t>
      </w:r>
      <w:r w:rsidRPr="00735C5F">
        <w:rPr>
          <w:rFonts w:ascii="Times New Roman" w:hAnsi="Times New Roman"/>
          <w:bCs/>
          <w:snapToGrid w:val="0"/>
          <w:szCs w:val="28"/>
        </w:rPr>
        <w:t>клетки от окружающей среды</w:t>
      </w:r>
      <w:r>
        <w:rPr>
          <w:rFonts w:ascii="Times New Roman" w:hAnsi="Times New Roman"/>
          <w:b/>
          <w:bCs/>
          <w:snapToGrid w:val="0"/>
          <w:szCs w:val="28"/>
        </w:rPr>
        <w:t>)</w:t>
      </w:r>
    </w:p>
    <w:p w:rsidR="00735C5F" w:rsidRPr="00946433" w:rsidRDefault="00946433" w:rsidP="00735C5F">
      <w:pPr>
        <w:pStyle w:val="a4"/>
        <w:numPr>
          <w:ilvl w:val="0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b/>
          <w:bCs/>
          <w:snapToGrid w:val="0"/>
          <w:szCs w:val="28"/>
        </w:rPr>
      </w:pPr>
      <w:r>
        <w:rPr>
          <w:rFonts w:ascii="Times New Roman" w:hAnsi="Times New Roman"/>
          <w:b/>
          <w:bCs/>
          <w:snapToGrid w:val="0"/>
          <w:szCs w:val="28"/>
        </w:rPr>
        <w:t>Структурная (</w:t>
      </w:r>
      <w:r>
        <w:rPr>
          <w:rFonts w:ascii="Times New Roman" w:hAnsi="Times New Roman"/>
          <w:bCs/>
          <w:snapToGrid w:val="0"/>
          <w:szCs w:val="28"/>
        </w:rPr>
        <w:t>обеспечивает определенную форму, размеры и устойчивость клетки)</w:t>
      </w:r>
    </w:p>
    <w:p w:rsidR="00946433" w:rsidRPr="00946433" w:rsidRDefault="00946433" w:rsidP="00735C5F">
      <w:pPr>
        <w:pStyle w:val="a4"/>
        <w:numPr>
          <w:ilvl w:val="0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b/>
          <w:bCs/>
          <w:snapToGrid w:val="0"/>
          <w:szCs w:val="28"/>
        </w:rPr>
      </w:pPr>
      <w:r w:rsidRPr="00946433">
        <w:rPr>
          <w:rFonts w:ascii="Times New Roman" w:hAnsi="Times New Roman"/>
          <w:b/>
          <w:bCs/>
          <w:snapToGrid w:val="0"/>
          <w:szCs w:val="28"/>
        </w:rPr>
        <w:t xml:space="preserve">Рецепторная </w:t>
      </w:r>
      <w:r>
        <w:rPr>
          <w:rFonts w:ascii="Times New Roman" w:hAnsi="Times New Roman"/>
          <w:b/>
          <w:bCs/>
          <w:snapToGrid w:val="0"/>
          <w:szCs w:val="28"/>
        </w:rPr>
        <w:t xml:space="preserve"> </w:t>
      </w:r>
      <w:r w:rsidRPr="00946433">
        <w:rPr>
          <w:rFonts w:ascii="Times New Roman" w:hAnsi="Times New Roman"/>
          <w:bCs/>
          <w:snapToGrid w:val="0"/>
          <w:szCs w:val="28"/>
        </w:rPr>
        <w:t>(участвуют в получении и преобразовании сигналов из окружающей среды</w:t>
      </w:r>
      <w:r w:rsidR="00BD41F4">
        <w:rPr>
          <w:rFonts w:ascii="Times New Roman" w:hAnsi="Times New Roman"/>
          <w:bCs/>
          <w:snapToGrid w:val="0"/>
          <w:szCs w:val="28"/>
        </w:rPr>
        <w:t xml:space="preserve"> - раздражимость</w:t>
      </w:r>
      <w:r w:rsidRPr="00946433">
        <w:rPr>
          <w:rFonts w:ascii="Times New Roman" w:hAnsi="Times New Roman"/>
          <w:bCs/>
          <w:snapToGrid w:val="0"/>
          <w:szCs w:val="28"/>
        </w:rPr>
        <w:t>, узнавании веществ</w:t>
      </w:r>
      <w:r w:rsidR="00417DE9">
        <w:rPr>
          <w:rFonts w:ascii="Times New Roman" w:hAnsi="Times New Roman"/>
          <w:bCs/>
          <w:snapToGrid w:val="0"/>
          <w:szCs w:val="28"/>
        </w:rPr>
        <w:t>, других</w:t>
      </w:r>
      <w:r>
        <w:rPr>
          <w:rFonts w:ascii="Times New Roman" w:hAnsi="Times New Roman"/>
          <w:bCs/>
          <w:snapToGrid w:val="0"/>
          <w:szCs w:val="28"/>
        </w:rPr>
        <w:t xml:space="preserve"> клеток)</w:t>
      </w:r>
    </w:p>
    <w:p w:rsidR="00946433" w:rsidRPr="00BD41F4" w:rsidRDefault="00946433" w:rsidP="00735C5F">
      <w:pPr>
        <w:pStyle w:val="a4"/>
        <w:numPr>
          <w:ilvl w:val="0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b/>
          <w:bCs/>
          <w:snapToGrid w:val="0"/>
          <w:szCs w:val="28"/>
        </w:rPr>
      </w:pPr>
      <w:proofErr w:type="gramStart"/>
      <w:r w:rsidRPr="00946433">
        <w:rPr>
          <w:rFonts w:ascii="Times New Roman" w:hAnsi="Times New Roman"/>
          <w:b/>
          <w:bCs/>
          <w:snapToGrid w:val="0"/>
          <w:szCs w:val="28"/>
        </w:rPr>
        <w:t>Тран</w:t>
      </w:r>
      <w:r>
        <w:rPr>
          <w:rFonts w:ascii="Times New Roman" w:hAnsi="Times New Roman"/>
          <w:b/>
          <w:bCs/>
          <w:snapToGrid w:val="0"/>
          <w:szCs w:val="28"/>
        </w:rPr>
        <w:t>спортная</w:t>
      </w:r>
      <w:proofErr w:type="gramEnd"/>
      <w:r>
        <w:rPr>
          <w:rFonts w:ascii="Times New Roman" w:hAnsi="Times New Roman"/>
          <w:b/>
          <w:bCs/>
          <w:snapToGrid w:val="0"/>
          <w:szCs w:val="28"/>
        </w:rPr>
        <w:t xml:space="preserve"> (</w:t>
      </w:r>
      <w:r w:rsidRPr="00BD41F4">
        <w:rPr>
          <w:rFonts w:ascii="Times New Roman" w:hAnsi="Times New Roman"/>
          <w:bCs/>
          <w:snapToGrid w:val="0"/>
          <w:szCs w:val="28"/>
        </w:rPr>
        <w:t>обеспечивает  тран</w:t>
      </w:r>
      <w:r w:rsidR="00417DE9">
        <w:rPr>
          <w:rFonts w:ascii="Times New Roman" w:hAnsi="Times New Roman"/>
          <w:bCs/>
          <w:snapToGrid w:val="0"/>
          <w:szCs w:val="28"/>
        </w:rPr>
        <w:t>спорт веществ в клетку и из нее</w:t>
      </w:r>
      <w:r w:rsidR="00BD41F4" w:rsidRPr="00BD41F4">
        <w:rPr>
          <w:rFonts w:ascii="Times New Roman" w:hAnsi="Times New Roman"/>
          <w:bCs/>
          <w:snapToGrid w:val="0"/>
          <w:szCs w:val="28"/>
        </w:rPr>
        <w:t>)</w:t>
      </w:r>
    </w:p>
    <w:p w:rsidR="00BD41F4" w:rsidRPr="00BD41F4" w:rsidRDefault="00BD41F4" w:rsidP="00BD41F4">
      <w:pPr>
        <w:pStyle w:val="a4"/>
        <w:tabs>
          <w:tab w:val="left" w:pos="0"/>
        </w:tabs>
        <w:ind w:left="851"/>
        <w:rPr>
          <w:rFonts w:ascii="Times New Roman" w:hAnsi="Times New Roman"/>
          <w:b/>
          <w:bCs/>
          <w:snapToGrid w:val="0"/>
          <w:szCs w:val="28"/>
        </w:rPr>
      </w:pPr>
    </w:p>
    <w:p w:rsidR="00BD41F4" w:rsidRDefault="00BD41F4" w:rsidP="00BD41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41F4">
        <w:rPr>
          <w:rFonts w:ascii="Times New Roman" w:hAnsi="Times New Roman" w:cs="Times New Roman"/>
          <w:b/>
          <w:i/>
          <w:sz w:val="28"/>
          <w:szCs w:val="28"/>
        </w:rPr>
        <w:t>Способы поступления веще</w:t>
      </w:r>
      <w:proofErr w:type="gramStart"/>
      <w:r w:rsidRPr="00BD41F4">
        <w:rPr>
          <w:rFonts w:ascii="Times New Roman" w:hAnsi="Times New Roman" w:cs="Times New Roman"/>
          <w:b/>
          <w:i/>
          <w:sz w:val="28"/>
          <w:szCs w:val="28"/>
        </w:rPr>
        <w:t>ств в кл</w:t>
      </w:r>
      <w:proofErr w:type="gramEnd"/>
      <w:r w:rsidRPr="00BD41F4">
        <w:rPr>
          <w:rFonts w:ascii="Times New Roman" w:hAnsi="Times New Roman" w:cs="Times New Roman"/>
          <w:b/>
          <w:i/>
          <w:sz w:val="28"/>
          <w:szCs w:val="28"/>
        </w:rPr>
        <w:t>етку</w:t>
      </w:r>
    </w:p>
    <w:tbl>
      <w:tblPr>
        <w:tblStyle w:val="a6"/>
        <w:tblW w:w="0" w:type="auto"/>
        <w:tblLook w:val="04A0"/>
      </w:tblPr>
      <w:tblGrid>
        <w:gridCol w:w="1809"/>
        <w:gridCol w:w="2127"/>
        <w:gridCol w:w="5635"/>
      </w:tblGrid>
      <w:tr w:rsidR="00BD41F4" w:rsidTr="008D079C">
        <w:tc>
          <w:tcPr>
            <w:tcW w:w="1809" w:type="dxa"/>
          </w:tcPr>
          <w:p w:rsidR="00BD41F4" w:rsidRDefault="00BD41F4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Способы поступления</w:t>
            </w:r>
          </w:p>
        </w:tc>
        <w:tc>
          <w:tcPr>
            <w:tcW w:w="2127" w:type="dxa"/>
          </w:tcPr>
          <w:p w:rsidR="00BD41F4" w:rsidRDefault="00BD41F4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Разновидности </w:t>
            </w:r>
          </w:p>
        </w:tc>
        <w:tc>
          <w:tcPr>
            <w:tcW w:w="5635" w:type="dxa"/>
          </w:tcPr>
          <w:p w:rsidR="00BD41F4" w:rsidRDefault="008D079C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Характеристика</w:t>
            </w:r>
          </w:p>
        </w:tc>
      </w:tr>
      <w:tr w:rsidR="00BD41F4" w:rsidTr="008D079C">
        <w:tc>
          <w:tcPr>
            <w:tcW w:w="1809" w:type="dxa"/>
          </w:tcPr>
          <w:p w:rsidR="00BD41F4" w:rsidRDefault="00BD41F4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Пассивный транспорт</w:t>
            </w:r>
          </w:p>
        </w:tc>
        <w:tc>
          <w:tcPr>
            <w:tcW w:w="2127" w:type="dxa"/>
          </w:tcPr>
          <w:p w:rsidR="00BD41F4" w:rsidRDefault="00BD41F4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Простая диффузия </w:t>
            </w:r>
          </w:p>
        </w:tc>
        <w:tc>
          <w:tcPr>
            <w:tcW w:w="5635" w:type="dxa"/>
          </w:tcPr>
          <w:p w:rsidR="00D86C4A" w:rsidRDefault="00BD41F4" w:rsidP="00BD41F4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1F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Перемещение веществ </w:t>
            </w:r>
            <w:r w:rsidRPr="00BD41F4">
              <w:rPr>
                <w:rFonts w:ascii="Times New Roman" w:hAnsi="Times New Roman" w:cs="Times New Roman"/>
                <w:bCs/>
                <w:sz w:val="28"/>
                <w:szCs w:val="28"/>
              </w:rPr>
              <w:t>по градиенту концентрации, т. е. из области большей в область меньшей концентрации</w:t>
            </w:r>
            <w:r w:rsidR="00D86C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r w:rsidRPr="00BD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затраты энергии АТФ </w:t>
            </w:r>
          </w:p>
          <w:p w:rsidR="00576EFD" w:rsidRDefault="00BD41F4" w:rsidP="00576EF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участии </w:t>
            </w:r>
            <w:r w:rsidR="00576EFD"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интегральных</w:t>
            </w:r>
            <w:r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6EFD"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белков, имеющих поры (каналы) - </w:t>
            </w:r>
            <w:r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76EF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="00576EFD"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и </w:t>
            </w:r>
            <w:r w:rsidR="005A5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58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ионы</w:t>
            </w:r>
            <w:r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D41F4" w:rsidRDefault="00BD41F4" w:rsidP="008D079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58EA">
              <w:rPr>
                <w:rFonts w:ascii="Times New Roman" w:hAnsi="Times New Roman" w:cs="Times New Roman"/>
                <w:bCs/>
                <w:sz w:val="28"/>
                <w:szCs w:val="28"/>
              </w:rPr>
              <w:t>при участии липидной фазы - жирорастворимые вещества</w:t>
            </w:r>
            <w:r w:rsidRPr="0057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BD41F4" w:rsidTr="00CD57C7">
        <w:tc>
          <w:tcPr>
            <w:tcW w:w="1809" w:type="dxa"/>
            <w:tcBorders>
              <w:top w:val="nil"/>
            </w:tcBorders>
          </w:tcPr>
          <w:p w:rsidR="00BD41F4" w:rsidRDefault="00BD41F4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D41F4" w:rsidRDefault="005A58EA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Облегченная диффузия</w:t>
            </w:r>
          </w:p>
        </w:tc>
        <w:tc>
          <w:tcPr>
            <w:tcW w:w="5635" w:type="dxa"/>
          </w:tcPr>
          <w:p w:rsidR="00BD41F4" w:rsidRDefault="005A58EA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Происходит при участии специальных мембранных белков - переносчиков; без затрат энергии; скорость переноса выше, чем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простой</w:t>
            </w:r>
          </w:p>
        </w:tc>
      </w:tr>
      <w:tr w:rsidR="00BD41F4" w:rsidTr="008D079C">
        <w:tc>
          <w:tcPr>
            <w:tcW w:w="1809" w:type="dxa"/>
          </w:tcPr>
          <w:p w:rsidR="00BD41F4" w:rsidRDefault="008D079C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Активный транспорт</w:t>
            </w:r>
          </w:p>
        </w:tc>
        <w:tc>
          <w:tcPr>
            <w:tcW w:w="2127" w:type="dxa"/>
          </w:tcPr>
          <w:p w:rsidR="00BD41F4" w:rsidRDefault="00BD41F4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41F4" w:rsidRDefault="008D079C" w:rsidP="008D079C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Перенос веществ </w:t>
            </w:r>
            <w:r w:rsidR="006A01D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(ионов, моносахаридов, аминокислот)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через мембрану из области низкой концентрации в область более высокой; требует затрат энергии</w:t>
            </w:r>
          </w:p>
          <w:p w:rsidR="008D079C" w:rsidRDefault="008D079C" w:rsidP="008D07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 участии белков - переносчиков, имеющих ионные каналы и образующих</w:t>
            </w:r>
            <w:r w:rsidR="006A01D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насосы (натри</w:t>
            </w:r>
            <w:proofErr w:type="gramStart"/>
            <w:r w:rsidR="006A01D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й-</w:t>
            </w:r>
            <w:proofErr w:type="gramEnd"/>
            <w:r w:rsidR="006A01D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калиевая </w:t>
            </w:r>
            <w:proofErr w:type="spellStart"/>
            <w:r w:rsidR="006A01D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АТФаза</w:t>
            </w:r>
            <w:proofErr w:type="spellEnd"/>
            <w:r w:rsidR="006A01D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</w:t>
            </w:r>
          </w:p>
        </w:tc>
      </w:tr>
      <w:tr w:rsidR="00CD57C7" w:rsidTr="00DB3C8F">
        <w:trPr>
          <w:trHeight w:val="1932"/>
        </w:trPr>
        <w:tc>
          <w:tcPr>
            <w:tcW w:w="1809" w:type="dxa"/>
            <w:vMerge w:val="restart"/>
          </w:tcPr>
          <w:p w:rsidR="00CD57C7" w:rsidRDefault="00CD57C7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Транспорт в мембранной упаковке</w:t>
            </w:r>
          </w:p>
        </w:tc>
        <w:tc>
          <w:tcPr>
            <w:tcW w:w="2127" w:type="dxa"/>
          </w:tcPr>
          <w:p w:rsidR="00CD57C7" w:rsidRDefault="00CD57C7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Эндоцитоз</w:t>
            </w:r>
            <w:proofErr w:type="spellEnd"/>
          </w:p>
          <w:p w:rsidR="00CD57C7" w:rsidRDefault="00CD57C7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CD57C7" w:rsidRDefault="00991AE2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</w:t>
            </w:r>
            <w:r w:rsidR="00CD57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хват и обволакивание клеточной мембраной  макромолекул (белков, нуклеиновых кислот, полисахаридов), их комплексов  и частиц внутрь клетки:</w:t>
            </w:r>
          </w:p>
          <w:p w:rsidR="00991AE2" w:rsidRDefault="00991AE2" w:rsidP="00991AE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фагоцитоз-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захват и поглощение твердых частиц</w:t>
            </w:r>
          </w:p>
          <w:p w:rsidR="00991AE2" w:rsidRDefault="00991AE2" w:rsidP="00991AE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991A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пиноцитоз</w:t>
            </w:r>
            <w:proofErr w:type="spellEnd"/>
            <w:r w:rsidRPr="00991A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- </w:t>
            </w:r>
            <w:r w:rsidRPr="00991A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поглощение жидкости</w:t>
            </w:r>
          </w:p>
        </w:tc>
      </w:tr>
      <w:tr w:rsidR="00CD57C7" w:rsidTr="00CD57C7">
        <w:trPr>
          <w:trHeight w:val="81"/>
        </w:trPr>
        <w:tc>
          <w:tcPr>
            <w:tcW w:w="1809" w:type="dxa"/>
            <w:vMerge/>
          </w:tcPr>
          <w:p w:rsidR="00CD57C7" w:rsidRDefault="00CD57C7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57C7" w:rsidRDefault="00CD57C7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Экзоцитоз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CD57C7" w:rsidRDefault="00991AE2" w:rsidP="00BD41F4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Транспортировка веществ, заключенных в мембранную упаковку, из клетки во внешнюю среду </w:t>
            </w:r>
          </w:p>
        </w:tc>
      </w:tr>
    </w:tbl>
    <w:p w:rsidR="00BD41F4" w:rsidRPr="00BD41F4" w:rsidRDefault="00BD41F4" w:rsidP="00BD41F4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</w:p>
    <w:p w:rsidR="00735C5F" w:rsidRPr="00735C5F" w:rsidRDefault="00735C5F" w:rsidP="00735C5F">
      <w:pPr>
        <w:pStyle w:val="a4"/>
        <w:tabs>
          <w:tab w:val="left" w:pos="0"/>
        </w:tabs>
        <w:ind w:firstLine="851"/>
        <w:rPr>
          <w:rFonts w:ascii="Times New Roman" w:hAnsi="Times New Roman"/>
          <w:b/>
          <w:bCs/>
          <w:i/>
          <w:snapToGrid w:val="0"/>
          <w:szCs w:val="28"/>
        </w:rPr>
      </w:pPr>
    </w:p>
    <w:p w:rsidR="0009321F" w:rsidRPr="0009321F" w:rsidRDefault="00417DE9" w:rsidP="00093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DE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параграф12 (4, 7,8)</w:t>
      </w:r>
    </w:p>
    <w:p w:rsidR="009D4C38" w:rsidRPr="009D4C38" w:rsidRDefault="009D4C38" w:rsidP="009D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4C38" w:rsidRPr="009D4C38" w:rsidSect="0028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A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7F77574"/>
    <w:multiLevelType w:val="hybridMultilevel"/>
    <w:tmpl w:val="1D18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F091C"/>
    <w:multiLevelType w:val="hybridMultilevel"/>
    <w:tmpl w:val="59E664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1D85F88"/>
    <w:multiLevelType w:val="hybridMultilevel"/>
    <w:tmpl w:val="40461D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7165EE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97C50D8"/>
    <w:multiLevelType w:val="hybridMultilevel"/>
    <w:tmpl w:val="4A0ACD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4C38"/>
    <w:rsid w:val="000225D4"/>
    <w:rsid w:val="0009321F"/>
    <w:rsid w:val="00282151"/>
    <w:rsid w:val="00417DE9"/>
    <w:rsid w:val="00576EFD"/>
    <w:rsid w:val="005A58EA"/>
    <w:rsid w:val="006A01DA"/>
    <w:rsid w:val="00735C5F"/>
    <w:rsid w:val="008D079C"/>
    <w:rsid w:val="00946433"/>
    <w:rsid w:val="00991AE2"/>
    <w:rsid w:val="009D4C38"/>
    <w:rsid w:val="00BD41F4"/>
    <w:rsid w:val="00CB6D2C"/>
    <w:rsid w:val="00CD57C7"/>
    <w:rsid w:val="00D54AC3"/>
    <w:rsid w:val="00D86C4A"/>
    <w:rsid w:val="00E3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C38"/>
    <w:pPr>
      <w:spacing w:after="0" w:line="240" w:lineRule="auto"/>
    </w:pPr>
  </w:style>
  <w:style w:type="paragraph" w:styleId="a4">
    <w:name w:val="Body Text"/>
    <w:basedOn w:val="a"/>
    <w:link w:val="a5"/>
    <w:rsid w:val="0009321F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9321F"/>
    <w:rPr>
      <w:rFonts w:ascii="Tahoma" w:eastAsia="Times New Roman" w:hAnsi="Tahoma" w:cs="Times New Roman"/>
      <w:sz w:val="28"/>
      <w:szCs w:val="20"/>
    </w:rPr>
  </w:style>
  <w:style w:type="table" w:styleId="a6">
    <w:name w:val="Table Grid"/>
    <w:basedOn w:val="a1"/>
    <w:uiPriority w:val="59"/>
    <w:rsid w:val="00BD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B522-2109-4244-B540-589067AA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2016-10-15T14:22:00Z</dcterms:created>
  <dcterms:modified xsi:type="dcterms:W3CDTF">2016-10-18T04:45:00Z</dcterms:modified>
</cp:coreProperties>
</file>