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B8" w:rsidRPr="009F73B8" w:rsidRDefault="009F73B8" w:rsidP="009F73B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Сцепленное наследование. Хромосомная теория наследственности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Сцепление генов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совместная передача генов одной хромосомы.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Группа сцепления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гены, локализованные в одной хромосоме.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Кроссинговер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обмен участками гомологичных хромосом в профазу мейоза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73B8">
        <w:rPr>
          <w:rFonts w:ascii="Times New Roman" w:hAnsi="Times New Roman" w:cs="Times New Roman"/>
          <w:sz w:val="24"/>
          <w:szCs w:val="24"/>
        </w:rPr>
        <w:t>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Сцепленное наследование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совместное наследование генов.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Сцепление полное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явление, при котором не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происходит кроссинговер и гены передаются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вместе (♂ мухи дрозофилы, ♀ тутового шелкопряда).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Сцепление неполное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явление, при котором происходит кроссинговер.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 xml:space="preserve">Гаметы </w:t>
      </w:r>
      <w:proofErr w:type="spellStart"/>
      <w:r w:rsidRPr="009F73B8">
        <w:rPr>
          <w:rFonts w:ascii="Times New Roman" w:hAnsi="Times New Roman" w:cs="Times New Roman"/>
          <w:b/>
          <w:bCs/>
          <w:sz w:val="24"/>
          <w:szCs w:val="24"/>
        </w:rPr>
        <w:t>некроссоверные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– гаметы, образующиеся без кроссинговера.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 xml:space="preserve">Гаметы </w:t>
      </w:r>
      <w:proofErr w:type="spellStart"/>
      <w:r w:rsidRPr="009F73B8">
        <w:rPr>
          <w:rFonts w:ascii="Times New Roman" w:hAnsi="Times New Roman" w:cs="Times New Roman"/>
          <w:b/>
          <w:bCs/>
          <w:sz w:val="24"/>
          <w:szCs w:val="24"/>
        </w:rPr>
        <w:t>кроссоверные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– гаметы, образующиеся в результате кроссинговера.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F73B8">
        <w:rPr>
          <w:rFonts w:ascii="Times New Roman" w:hAnsi="Times New Roman" w:cs="Times New Roman"/>
          <w:b/>
          <w:bCs/>
          <w:sz w:val="24"/>
          <w:szCs w:val="24"/>
        </w:rPr>
        <w:t>Рекомбинантные</w:t>
      </w:r>
      <w:proofErr w:type="spellEnd"/>
      <w:r w:rsidRPr="009F73B8">
        <w:rPr>
          <w:rFonts w:ascii="Times New Roman" w:hAnsi="Times New Roman" w:cs="Times New Roman"/>
          <w:b/>
          <w:bCs/>
          <w:sz w:val="24"/>
          <w:szCs w:val="24"/>
        </w:rPr>
        <w:t xml:space="preserve"> особи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особи, полученные из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кроссоверных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гамет.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Генетические карты хромосом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схемы взаимного расположения генов, находящихся в одной группе сцепления.</w:t>
      </w:r>
    </w:p>
    <w:p w:rsidR="009F73B8" w:rsidRPr="009F73B8" w:rsidRDefault="009F73B8" w:rsidP="009F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F73B8">
        <w:rPr>
          <w:rFonts w:ascii="Times New Roman" w:hAnsi="Times New Roman" w:cs="Times New Roman"/>
          <w:b/>
          <w:bCs/>
          <w:sz w:val="24"/>
          <w:szCs w:val="24"/>
        </w:rPr>
        <w:t>Морганида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– единица расстояния между генами.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равна 1% кроссинговера.</w:t>
      </w:r>
    </w:p>
    <w:p w:rsidR="00EE4EFF" w:rsidRDefault="00EE4EFF" w:rsidP="00EE4EF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9F73B8" w:rsidRPr="009F73B8" w:rsidRDefault="009F73B8" w:rsidP="00EE4EF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F73B8">
        <w:rPr>
          <w:rFonts w:ascii="Times New Roman" w:hAnsi="Times New Roman" w:cs="Times New Roman"/>
          <w:sz w:val="24"/>
          <w:szCs w:val="24"/>
          <w:u w:val="single"/>
        </w:rPr>
        <w:t>Хромосомная теория наследственности Т.Моргана</w:t>
      </w:r>
      <w:r w:rsidR="00EE4EFF">
        <w:rPr>
          <w:rFonts w:ascii="Times New Roman" w:hAnsi="Times New Roman" w:cs="Times New Roman"/>
          <w:sz w:val="24"/>
          <w:szCs w:val="24"/>
          <w:u w:val="single"/>
        </w:rPr>
        <w:t xml:space="preserve"> (основные положения)</w:t>
      </w:r>
    </w:p>
    <w:p w:rsidR="009F73B8" w:rsidRPr="009F73B8" w:rsidRDefault="009F73B8" w:rsidP="009F73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Гены расположены в хромосомах линейно в определенных локусах. Аллельные гены занимают одинаковые локусы гомологичных хромосом.</w:t>
      </w:r>
    </w:p>
    <w:p w:rsidR="009F73B8" w:rsidRPr="009F73B8" w:rsidRDefault="009F73B8" w:rsidP="009F73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Гены одной хромосомы образуют группу сцепления. Число групп сцепления равно гаплоидному набору хромосом.</w:t>
      </w:r>
    </w:p>
    <w:p w:rsidR="009F73B8" w:rsidRPr="009F73B8" w:rsidRDefault="009F73B8" w:rsidP="009F73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Между гомологичными хромосомами возможен кроссинговер.</w:t>
      </w:r>
    </w:p>
    <w:p w:rsidR="009F73B8" w:rsidRPr="009F73B8" w:rsidRDefault="009F73B8" w:rsidP="009F73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Расстояния между генами пропорционально проценту кроссинговера и выражается в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морганидах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(1М=1%).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Определение расстояния между генами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Расстояние между генами вычисляется по формуле: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</w:rPr>
        <w:t>+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</w:rPr>
        <w:t>)/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73B8">
        <w:rPr>
          <w:rFonts w:ascii="Times New Roman" w:hAnsi="Times New Roman" w:cs="Times New Roman"/>
          <w:sz w:val="24"/>
          <w:szCs w:val="24"/>
        </w:rPr>
        <w:t>*100%, где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Х – расстояние между генами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% кроссинговера или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морганидах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>;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а – число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кроссоверных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особей одного класса;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кроссоверных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особей другого класса;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число особей, полученных в результате анализирующего скрещивания.</w:t>
      </w:r>
    </w:p>
    <w:p w:rsidR="009F73B8" w:rsidRPr="009F73B8" w:rsidRDefault="009F73B8" w:rsidP="009F73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B8">
        <w:rPr>
          <w:rFonts w:ascii="Times New Roman" w:hAnsi="Times New Roman" w:cs="Times New Roman"/>
          <w:b/>
          <w:bCs/>
          <w:sz w:val="24"/>
          <w:szCs w:val="24"/>
        </w:rPr>
        <w:t>Принципы выписывания гамет и решения задач</w:t>
      </w: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Задача №1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73B8">
        <w:rPr>
          <w:rFonts w:ascii="Times New Roman" w:hAnsi="Times New Roman" w:cs="Times New Roman"/>
          <w:sz w:val="24"/>
          <w:szCs w:val="24"/>
        </w:rPr>
        <w:t>Сколько и какие типы гамет образуются у женщины с генотипом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a</w:t>
      </w:r>
    </w:p>
    <w:p w:rsidR="009F73B8" w:rsidRPr="009F73B8" w:rsidRDefault="009F73B8" w:rsidP="009F73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P: </w:t>
      </w:r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9F73B8" w:rsidRPr="009F73B8" w:rsidRDefault="00570AA0" w:rsidP="009F7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95.25pt;margin-top:114.2pt;width:54pt;height:29.4pt;z-index:-251651072">
            <w10:anchorlock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99pt;margin-top:18pt;width:41.95pt;height:29.4pt;z-index:-251652096">
            <w10:anchorlock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13.5pt;margin-top:18pt;width:45pt;height:29.4pt;z-index:-251653120">
            <v:textbox style="mso-next-textbox:#_x0000_s1029">
              <w:txbxContent>
                <w:p w:rsidR="009F73B8" w:rsidRDefault="009F73B8" w:rsidP="009F73B8"/>
              </w:txbxContent>
            </v:textbox>
            <w10:anchorlock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3.5pt;margin-top:84.8pt;width:41.95pt;height:29.4pt;z-index:-251654144">
            <w10:anchorlock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95.25pt;margin-top:84.8pt;width:41.95pt;height:29.4pt;z-index:-251655168">
            <w10:anchorlock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99pt;margin-top:55.4pt;width:48.25pt;height:29.4pt;z-index:-251656192">
            <w10:anchorlock/>
          </v:oval>
        </w:pict>
      </w:r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</w:p>
    <w:p w:rsidR="009F73B8" w:rsidRPr="009F73B8" w:rsidRDefault="009F73B8" w:rsidP="009F7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G:  </w:t>
      </w:r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некроссоверные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3B8" w:rsidRPr="009F73B8" w:rsidRDefault="00570AA0" w:rsidP="009F73B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0AA0"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9pt;margin-top:-43.65pt;width:41.95pt;height:29.4pt;z-index:-251649024">
            <w10:anchorlock/>
          </v:oval>
        </w:pict>
      </w:r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="009F73B8"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proofErr w:type="spellEnd"/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F73B8"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E4EFF"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proofErr w:type="spellEnd"/>
      <w:r w:rsidR="009F73B8"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F73B8"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 A</w:t>
      </w:r>
      <w:r w:rsidR="00570AA0"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9pt;margin-top:-8.65pt;width:41.95pt;height:29.4pt;z-index:-251650048;mso-position-horizontal-relative:text;mso-position-vertical-relative:text">
            <w10:anchorlock/>
          </v:oval>
        </w:pic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кроссоверные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4EFF" w:rsidRPr="00CA6F3D" w:rsidRDefault="00EE4EFF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lastRenderedPageBreak/>
        <w:t>Задача №2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Какие различия в численном соотношении гамет будут иметь место у двух организмов с генотипами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</w:rPr>
        <w:tab/>
        <w:t xml:space="preserve">  и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DE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de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(если, расстояние между генами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73B8">
        <w:rPr>
          <w:rFonts w:ascii="Times New Roman" w:hAnsi="Times New Roman" w:cs="Times New Roman"/>
          <w:sz w:val="24"/>
          <w:szCs w:val="24"/>
        </w:rPr>
        <w:t xml:space="preserve"> и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73B8">
        <w:rPr>
          <w:rFonts w:ascii="Times New Roman" w:hAnsi="Times New Roman" w:cs="Times New Roman"/>
          <w:sz w:val="24"/>
          <w:szCs w:val="24"/>
        </w:rPr>
        <w:t xml:space="preserve"> в группе сцепления 4,6 М)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proofErr w:type="gram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  b</w:t>
      </w:r>
      <w:proofErr w:type="gram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25%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25%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25%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25%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DE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EE4EFF" w:rsidRPr="009F73B8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DE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de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De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>47,7%</w:t>
      </w:r>
      <w:r w:rsidRPr="009F73B8">
        <w:rPr>
          <w:rFonts w:ascii="Times New Roman" w:hAnsi="Times New Roman" w:cs="Times New Roman"/>
          <w:sz w:val="24"/>
          <w:szCs w:val="24"/>
        </w:rPr>
        <w:tab/>
        <w:t xml:space="preserve">         47,7%</w:t>
      </w:r>
      <w:r w:rsidRPr="009F73B8">
        <w:rPr>
          <w:rFonts w:ascii="Times New Roman" w:hAnsi="Times New Roman" w:cs="Times New Roman"/>
          <w:sz w:val="24"/>
          <w:szCs w:val="24"/>
        </w:rPr>
        <w:tab/>
        <w:t xml:space="preserve">           2,3%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  <w:t>2,3%</w:t>
      </w: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Задача №3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У садового гороха гены, отвечающие за развитие усиков и формы поверхности семян, расположены в одной паре гомологичных хромосом. Расстояние между ними 16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морганид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>. Скрестили родительские (гомозиготные) растения гороха, имеющие гладкие семена и усики (доминантные признаки) и морщинистые семена без усиков. Гибриды первого поколения подвергли анализирующему скрещиванию. Какова вероятность (в процентах) появления у гибридов второго поколения растений с морщинистыми семенами и усиками? (Ответ в виде целого числа запишите цифрами)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0"/>
      </w:tblGrid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1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Развитие усиков</w:t>
            </w:r>
          </w:p>
        </w:tc>
        <w:tc>
          <w:tcPr>
            <w:tcW w:w="3191" w:type="dxa"/>
            <w:vMerge w:val="restart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9F73B8">
              <w:rPr>
                <w:rFonts w:ascii="Times New Roman" w:hAnsi="Times New Roman" w:cs="Times New Roman"/>
                <w:sz w:val="24"/>
                <w:szCs w:val="24"/>
              </w:rPr>
              <w:t xml:space="preserve"> 16 М</w:t>
            </w: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Развитие без усиков</w:t>
            </w:r>
          </w:p>
        </w:tc>
        <w:tc>
          <w:tcPr>
            <w:tcW w:w="3191" w:type="dxa"/>
            <w:vMerge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Семена гладкие</w:t>
            </w:r>
          </w:p>
        </w:tc>
        <w:tc>
          <w:tcPr>
            <w:tcW w:w="3191" w:type="dxa"/>
            <w:vMerge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Семена морщинистые</w:t>
            </w:r>
          </w:p>
        </w:tc>
        <w:tc>
          <w:tcPr>
            <w:tcW w:w="3191" w:type="dxa"/>
            <w:vMerge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266700</wp:posOffset>
            </wp:positionV>
            <wp:extent cx="4133850" cy="450469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3B8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lastRenderedPageBreak/>
        <w:t>Задача 4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При скрещивании гомозиготного серого длинно</w:t>
      </w:r>
      <w:r w:rsidR="009D732C">
        <w:rPr>
          <w:rFonts w:ascii="Times New Roman" w:hAnsi="Times New Roman" w:cs="Times New Roman"/>
          <w:sz w:val="24"/>
          <w:szCs w:val="24"/>
        </w:rPr>
        <w:t>к</w:t>
      </w:r>
      <w:r w:rsidRPr="009F73B8">
        <w:rPr>
          <w:rFonts w:ascii="Times New Roman" w:hAnsi="Times New Roman" w:cs="Times New Roman"/>
          <w:sz w:val="24"/>
          <w:szCs w:val="24"/>
        </w:rPr>
        <w:t xml:space="preserve">рылого самца дрозофилы с гомозиготной черной самкой с зачаточными крыльями в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73B8">
        <w:rPr>
          <w:rFonts w:ascii="Times New Roman" w:hAnsi="Times New Roman" w:cs="Times New Roman"/>
          <w:sz w:val="24"/>
          <w:szCs w:val="24"/>
        </w:rPr>
        <w:t xml:space="preserve">1 получили дигетерозиготных потомков с серым телом и длинными крыльями. При скрещивании самок дрозофилы из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73B8">
        <w:rPr>
          <w:rFonts w:ascii="Times New Roman" w:hAnsi="Times New Roman" w:cs="Times New Roman"/>
          <w:sz w:val="24"/>
          <w:szCs w:val="24"/>
        </w:rPr>
        <w:t xml:space="preserve">1 с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дигомозиготными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</w:t>
      </w:r>
      <w:r w:rsidR="00B350F1">
        <w:rPr>
          <w:rFonts w:ascii="Times New Roman" w:hAnsi="Times New Roman" w:cs="Times New Roman"/>
          <w:sz w:val="24"/>
          <w:szCs w:val="24"/>
        </w:rPr>
        <w:t xml:space="preserve">рецессивными </w:t>
      </w:r>
      <w:r w:rsidRPr="009F73B8">
        <w:rPr>
          <w:rFonts w:ascii="Times New Roman" w:hAnsi="Times New Roman" w:cs="Times New Roman"/>
          <w:sz w:val="24"/>
          <w:szCs w:val="24"/>
        </w:rPr>
        <w:t>самцами были получены результаты: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Серое тело, длинные крылья 965;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Черное тело, зачаточные крылья 944;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Черное тело, длинные крылья 206;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Серое тело, зачаточные крылья 185.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Определите расстояние между генами.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>206+185)/(965+944+206+185)*100%=391/2300*100%=17%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Ответ: 17%</w:t>
      </w: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Задача №5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Гены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</w:rPr>
        <w:t xml:space="preserve">,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</w:rPr>
        <w:t xml:space="preserve">,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73B8">
        <w:rPr>
          <w:rFonts w:ascii="Times New Roman" w:hAnsi="Times New Roman" w:cs="Times New Roman"/>
          <w:sz w:val="24"/>
          <w:szCs w:val="24"/>
        </w:rPr>
        <w:t xml:space="preserve"> находятся в одной группе сцепления. Между генами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и В кроссинговер происходит с частотой 7%, а между генами В и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73B8">
        <w:rPr>
          <w:rFonts w:ascii="Times New Roman" w:hAnsi="Times New Roman" w:cs="Times New Roman"/>
          <w:sz w:val="24"/>
          <w:szCs w:val="24"/>
        </w:rPr>
        <w:t xml:space="preserve"> – с частотой 3%. Определите взаиморасположение генов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73B8">
        <w:rPr>
          <w:rFonts w:ascii="Times New Roman" w:hAnsi="Times New Roman" w:cs="Times New Roman"/>
          <w:sz w:val="24"/>
          <w:szCs w:val="24"/>
        </w:rPr>
        <w:t xml:space="preserve">,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73B8">
        <w:rPr>
          <w:rFonts w:ascii="Times New Roman" w:hAnsi="Times New Roman" w:cs="Times New Roman"/>
          <w:sz w:val="24"/>
          <w:szCs w:val="24"/>
        </w:rPr>
        <w:t xml:space="preserve">,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73B8">
        <w:rPr>
          <w:rFonts w:ascii="Times New Roman" w:hAnsi="Times New Roman" w:cs="Times New Roman"/>
          <w:sz w:val="24"/>
          <w:szCs w:val="24"/>
        </w:rPr>
        <w:t xml:space="preserve"> в хромосоме, если расстояние между генами А и 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73B8">
        <w:rPr>
          <w:rFonts w:ascii="Times New Roman" w:hAnsi="Times New Roman" w:cs="Times New Roman"/>
          <w:sz w:val="24"/>
          <w:szCs w:val="24"/>
        </w:rPr>
        <w:t xml:space="preserve"> равно 10М.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  <w:t>10 М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33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  <w:t xml:space="preserve">  7М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  <w:t xml:space="preserve">  3М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Задача №6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У человека катаракта и полидактилия определяются доминантными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аутосомными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генами, находящимися на расстоянии 32М друг от друга. Один из супругов </w:t>
      </w:r>
      <w:proofErr w:type="spellStart"/>
      <w:r w:rsidRPr="009F73B8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по обоим признакам. При этом катаракту он унаследовал от одного родителя, полидактилию от другого. Второй супруг имеет нормальный прозрачный хрусталик и нормальную пятипалую кисть. Какова вероятность (в процентах) рождения в семье ребенка, имеющего катаракту и нормальную пятипалую кисть?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0"/>
      </w:tblGrid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1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Катаракта</w:t>
            </w:r>
          </w:p>
        </w:tc>
        <w:tc>
          <w:tcPr>
            <w:tcW w:w="3191" w:type="dxa"/>
            <w:vMerge w:val="restart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А - В 32М</w:t>
            </w: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Нормальный хрусталик</w:t>
            </w:r>
          </w:p>
        </w:tc>
        <w:tc>
          <w:tcPr>
            <w:tcW w:w="3191" w:type="dxa"/>
            <w:vMerge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Полидактилия</w:t>
            </w:r>
          </w:p>
        </w:tc>
        <w:tc>
          <w:tcPr>
            <w:tcW w:w="3191" w:type="dxa"/>
            <w:vMerge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B8" w:rsidRPr="009F73B8" w:rsidTr="0032704A"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0" w:type="dxa"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Пятипалая кисть</w:t>
            </w:r>
          </w:p>
        </w:tc>
        <w:tc>
          <w:tcPr>
            <w:tcW w:w="3191" w:type="dxa"/>
            <w:vMerge/>
          </w:tcPr>
          <w:p w:rsidR="009F73B8" w:rsidRPr="009F73B8" w:rsidRDefault="009F73B8" w:rsidP="0032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F73B8">
        <w:rPr>
          <w:rFonts w:ascii="Times New Roman" w:hAnsi="Times New Roman" w:cs="Times New Roman"/>
          <w:sz w:val="24"/>
          <w:szCs w:val="24"/>
        </w:rPr>
        <w:t>: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F73B8">
        <w:rPr>
          <w:rFonts w:ascii="Times New Roman" w:hAnsi="Times New Roman" w:cs="Times New Roman"/>
          <w:sz w:val="24"/>
          <w:szCs w:val="24"/>
        </w:rPr>
        <w:t>: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34%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34%</w:t>
      </w:r>
      <w:r w:rsidRPr="009F73B8">
        <w:rPr>
          <w:rFonts w:ascii="Times New Roman" w:hAnsi="Times New Roman" w:cs="Times New Roman"/>
          <w:sz w:val="24"/>
          <w:szCs w:val="24"/>
        </w:rPr>
        <w:tab/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9F73B8">
        <w:rPr>
          <w:rFonts w:ascii="Times New Roman" w:hAnsi="Times New Roman" w:cs="Times New Roman"/>
          <w:sz w:val="24"/>
          <w:szCs w:val="24"/>
        </w:rPr>
        <w:t xml:space="preserve"> 16%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16%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73B8">
        <w:rPr>
          <w:rFonts w:ascii="Times New Roman" w:hAnsi="Times New Roman" w:cs="Times New Roman"/>
          <w:sz w:val="24"/>
          <w:szCs w:val="24"/>
        </w:rPr>
        <w:t>1: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=34*100/100 =34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Ответ: 34</w:t>
      </w:r>
    </w:p>
    <w:p w:rsidR="009F73B8" w:rsidRPr="009F73B8" w:rsidRDefault="009F73B8" w:rsidP="009F73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lastRenderedPageBreak/>
        <w:t>Задача №7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 xml:space="preserve">У томатов признак высокого роста доминирует над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карликовым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>, а округлая форма плода доминирует над грушевидной. Гены расположены в одной хромосоме. При анализирующем скрещивании получено потомство четырех фенотипических классов:</w:t>
      </w:r>
    </w:p>
    <w:p w:rsidR="009F73B8" w:rsidRPr="009F73B8" w:rsidRDefault="009F73B8" w:rsidP="009F73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388 высоких растений с округлой формой плодов;</w:t>
      </w:r>
    </w:p>
    <w:p w:rsidR="009F73B8" w:rsidRPr="009F73B8" w:rsidRDefault="009F73B8" w:rsidP="009F73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412 карликовых растений с грушевидной формой плодов;</w:t>
      </w:r>
    </w:p>
    <w:p w:rsidR="009F73B8" w:rsidRPr="009F73B8" w:rsidRDefault="009F73B8" w:rsidP="009F73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104 высоких растения с грушевидной формой плодов;</w:t>
      </w:r>
    </w:p>
    <w:p w:rsidR="009F73B8" w:rsidRPr="009F73B8" w:rsidRDefault="009F73B8" w:rsidP="009F73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96 карликовых растений с округлой формой плодов.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Рассчитайте, сколько процентов растений будет иметь высокий рост и округлую форму плодов от скрещивания особей первого и третьего фенотипических классов между собой, учитывая, что признаки наследуются так же, как при анализирующем скрещивании.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723"/>
      </w:tblGrid>
      <w:tr w:rsidR="009F73B8" w:rsidRPr="009F73B8" w:rsidTr="0032704A">
        <w:trPr>
          <w:trHeight w:val="20"/>
        </w:trPr>
        <w:tc>
          <w:tcPr>
            <w:tcW w:w="1101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723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</w:tr>
      <w:tr w:rsidR="009F73B8" w:rsidRPr="009F73B8" w:rsidTr="0032704A">
        <w:trPr>
          <w:trHeight w:val="20"/>
        </w:trPr>
        <w:tc>
          <w:tcPr>
            <w:tcW w:w="1101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</w:tr>
      <w:tr w:rsidR="009F73B8" w:rsidRPr="009F73B8" w:rsidTr="0032704A">
        <w:trPr>
          <w:trHeight w:val="20"/>
        </w:trPr>
        <w:tc>
          <w:tcPr>
            <w:tcW w:w="1101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Карликовые</w:t>
            </w:r>
          </w:p>
        </w:tc>
      </w:tr>
      <w:tr w:rsidR="009F73B8" w:rsidRPr="009F73B8" w:rsidTr="0032704A">
        <w:trPr>
          <w:trHeight w:val="20"/>
        </w:trPr>
        <w:tc>
          <w:tcPr>
            <w:tcW w:w="1101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23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Округлые</w:t>
            </w:r>
          </w:p>
        </w:tc>
      </w:tr>
      <w:tr w:rsidR="009F73B8" w:rsidRPr="009F73B8" w:rsidTr="0032704A">
        <w:trPr>
          <w:trHeight w:val="20"/>
        </w:trPr>
        <w:tc>
          <w:tcPr>
            <w:tcW w:w="1101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23" w:type="dxa"/>
          </w:tcPr>
          <w:p w:rsidR="009F73B8" w:rsidRPr="009F73B8" w:rsidRDefault="009F73B8" w:rsidP="003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8">
              <w:rPr>
                <w:rFonts w:ascii="Times New Roman" w:hAnsi="Times New Roman" w:cs="Times New Roman"/>
                <w:sz w:val="24"/>
                <w:szCs w:val="24"/>
              </w:rPr>
              <w:t>Грушевидные</w:t>
            </w:r>
          </w:p>
        </w:tc>
      </w:tr>
    </w:tbl>
    <w:p w:rsidR="009F73B8" w:rsidRPr="009F73B8" w:rsidRDefault="009F73B8" w:rsidP="009F73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388</w:t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</w:rPr>
        <w:t>АВ</w:t>
      </w:r>
      <w:r w:rsidRPr="009F7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3B8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9F73B8">
        <w:rPr>
          <w:rFonts w:ascii="Times New Roman" w:hAnsi="Times New Roman" w:cs="Times New Roman"/>
          <w:sz w:val="24"/>
          <w:szCs w:val="24"/>
        </w:rPr>
        <w:t xml:space="preserve"> с округлой формой</w:t>
      </w:r>
    </w:p>
    <w:p w:rsidR="009F73B8" w:rsidRPr="009F73B8" w:rsidRDefault="009F73B8" w:rsidP="009F73B8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</w:p>
    <w:p w:rsidR="009F73B8" w:rsidRPr="009F73B8" w:rsidRDefault="009F73B8" w:rsidP="009F73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412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</w:rPr>
        <w:t xml:space="preserve"> карликовых с грушевидной формой</w:t>
      </w:r>
    </w:p>
    <w:p w:rsidR="009F73B8" w:rsidRPr="009F73B8" w:rsidRDefault="009F73B8" w:rsidP="009F73B8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</w:p>
    <w:p w:rsidR="009F73B8" w:rsidRPr="009F73B8" w:rsidRDefault="009F73B8" w:rsidP="009F73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104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3B8">
        <w:rPr>
          <w:rFonts w:ascii="Times New Roman" w:hAnsi="Times New Roman" w:cs="Times New Roman"/>
          <w:sz w:val="24"/>
          <w:szCs w:val="24"/>
        </w:rPr>
        <w:t>высоких с грушевидной формой</w:t>
      </w:r>
    </w:p>
    <w:p w:rsidR="009F73B8" w:rsidRPr="009F73B8" w:rsidRDefault="009F73B8" w:rsidP="009F73B8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</w:p>
    <w:p w:rsidR="009F73B8" w:rsidRPr="009F73B8" w:rsidRDefault="009F73B8" w:rsidP="009F73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3B8">
        <w:rPr>
          <w:rFonts w:ascii="Times New Roman" w:hAnsi="Times New Roman" w:cs="Times New Roman"/>
          <w:sz w:val="24"/>
          <w:szCs w:val="24"/>
        </w:rPr>
        <w:t>карликовых с округлой формой</w:t>
      </w:r>
    </w:p>
    <w:p w:rsidR="009F73B8" w:rsidRPr="009F73B8" w:rsidRDefault="009F73B8" w:rsidP="009F73B8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>104+96)/(200+388+412)*100%=20%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40%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50%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40%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50%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10%</w:t>
      </w:r>
    </w:p>
    <w:p w:rsidR="009F73B8" w:rsidRPr="00CA6F3D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9F73B8">
        <w:rPr>
          <w:rFonts w:ascii="Times New Roman" w:hAnsi="Times New Roman" w:cs="Times New Roman"/>
          <w:sz w:val="24"/>
          <w:szCs w:val="24"/>
          <w:lang w:val="en-US"/>
        </w:rPr>
        <w:t xml:space="preserve"> 10%</w:t>
      </w:r>
    </w:p>
    <w:p w:rsidR="009F73B8" w:rsidRPr="00CA6F3D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73B8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>40*50/100=20%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  <w:t>10*50/100=5%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</w:r>
      <w:r w:rsidRPr="009F73B8">
        <w:rPr>
          <w:rFonts w:ascii="Times New Roman" w:hAnsi="Times New Roman" w:cs="Times New Roman"/>
          <w:sz w:val="24"/>
          <w:szCs w:val="24"/>
        </w:rPr>
        <w:tab/>
        <w:t>40*50/100=20%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20+5+20=45%</w:t>
      </w:r>
    </w:p>
    <w:p w:rsidR="009F73B8" w:rsidRPr="009F73B8" w:rsidRDefault="009F73B8" w:rsidP="009F7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3B8">
        <w:rPr>
          <w:rFonts w:ascii="Times New Roman" w:hAnsi="Times New Roman" w:cs="Times New Roman"/>
          <w:sz w:val="24"/>
          <w:szCs w:val="24"/>
        </w:rPr>
        <w:t>Ответ: 45%</w:t>
      </w:r>
    </w:p>
    <w:p w:rsidR="00570AA0" w:rsidRDefault="00570AA0">
      <w:pPr>
        <w:rPr>
          <w:rFonts w:ascii="Times New Roman" w:hAnsi="Times New Roman" w:cs="Times New Roman"/>
          <w:sz w:val="24"/>
          <w:szCs w:val="24"/>
        </w:rPr>
      </w:pPr>
    </w:p>
    <w:p w:rsidR="00DC7405" w:rsidRDefault="00DC7405">
      <w:pPr>
        <w:rPr>
          <w:rFonts w:ascii="Times New Roman" w:hAnsi="Times New Roman" w:cs="Times New Roman"/>
          <w:sz w:val="24"/>
          <w:szCs w:val="24"/>
        </w:rPr>
      </w:pPr>
    </w:p>
    <w:p w:rsidR="00DC7405" w:rsidRDefault="00DC7405">
      <w:pPr>
        <w:rPr>
          <w:rFonts w:ascii="Times New Roman" w:hAnsi="Times New Roman" w:cs="Times New Roman"/>
          <w:sz w:val="24"/>
          <w:szCs w:val="24"/>
        </w:rPr>
      </w:pPr>
    </w:p>
    <w:p w:rsidR="00DC7405" w:rsidRDefault="00DC7405">
      <w:pPr>
        <w:rPr>
          <w:rFonts w:ascii="Times New Roman" w:hAnsi="Times New Roman" w:cs="Times New Roman"/>
          <w:sz w:val="24"/>
          <w:szCs w:val="24"/>
        </w:rPr>
      </w:pPr>
    </w:p>
    <w:p w:rsidR="00DC7405" w:rsidRDefault="00DC7405">
      <w:pPr>
        <w:rPr>
          <w:rFonts w:ascii="Times New Roman" w:hAnsi="Times New Roman" w:cs="Times New Roman"/>
          <w:sz w:val="24"/>
          <w:szCs w:val="24"/>
        </w:rPr>
      </w:pPr>
    </w:p>
    <w:sectPr w:rsidR="00DC7405" w:rsidSect="0057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CE2"/>
    <w:multiLevelType w:val="hybridMultilevel"/>
    <w:tmpl w:val="7036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E5B"/>
    <w:multiLevelType w:val="hybridMultilevel"/>
    <w:tmpl w:val="6EF8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9C0"/>
    <w:multiLevelType w:val="hybridMultilevel"/>
    <w:tmpl w:val="895E7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11E5"/>
    <w:multiLevelType w:val="hybridMultilevel"/>
    <w:tmpl w:val="94C4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0D68"/>
    <w:multiLevelType w:val="hybridMultilevel"/>
    <w:tmpl w:val="DFF4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4F78"/>
    <w:multiLevelType w:val="hybridMultilevel"/>
    <w:tmpl w:val="A0F8D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368E7"/>
    <w:multiLevelType w:val="hybridMultilevel"/>
    <w:tmpl w:val="0944F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25AA"/>
    <w:multiLevelType w:val="hybridMultilevel"/>
    <w:tmpl w:val="077EE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51B8"/>
    <w:multiLevelType w:val="hybridMultilevel"/>
    <w:tmpl w:val="6E6A6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967C1"/>
    <w:multiLevelType w:val="hybridMultilevel"/>
    <w:tmpl w:val="254C2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3B8"/>
    <w:rsid w:val="00001DAC"/>
    <w:rsid w:val="00375B8A"/>
    <w:rsid w:val="00570AA0"/>
    <w:rsid w:val="009D732C"/>
    <w:rsid w:val="009F73B8"/>
    <w:rsid w:val="00B350F1"/>
    <w:rsid w:val="00BC6B29"/>
    <w:rsid w:val="00CA6F3D"/>
    <w:rsid w:val="00DC7405"/>
    <w:rsid w:val="00E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2017-03-19T10:41:00Z</dcterms:created>
  <dcterms:modified xsi:type="dcterms:W3CDTF">2017-03-22T00:54:00Z</dcterms:modified>
</cp:coreProperties>
</file>